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CF" w:rsidRPr="004C70CF" w:rsidRDefault="004C70CF" w:rsidP="004C70CF">
      <w:pPr>
        <w:pStyle w:val="a3"/>
        <w:spacing w:before="0" w:beforeAutospacing="0" w:after="63" w:afterAutospacing="0"/>
        <w:jc w:val="center"/>
        <w:rPr>
          <w:color w:val="0000CC"/>
          <w:sz w:val="32"/>
          <w:szCs w:val="32"/>
        </w:rPr>
      </w:pPr>
      <w:r w:rsidRPr="004C70CF">
        <w:rPr>
          <w:color w:val="0000CC"/>
          <w:sz w:val="32"/>
          <w:szCs w:val="32"/>
        </w:rPr>
        <w:t>Земельный кодекс РФ</w:t>
      </w:r>
    </w:p>
    <w:p w:rsidR="004C70CF" w:rsidRPr="004C70CF" w:rsidRDefault="004C70CF" w:rsidP="004C70CF">
      <w:pPr>
        <w:pStyle w:val="a3"/>
        <w:spacing w:before="0" w:beforeAutospacing="0" w:after="63" w:afterAutospacing="0"/>
        <w:rPr>
          <w:color w:val="333333"/>
        </w:rPr>
      </w:pPr>
    </w:p>
    <w:p w:rsidR="004C70CF" w:rsidRPr="007804A5" w:rsidRDefault="004C70CF" w:rsidP="004C70CF">
      <w:pPr>
        <w:pStyle w:val="a3"/>
        <w:spacing w:before="0" w:beforeAutospacing="0" w:after="63" w:afterAutospacing="0"/>
        <w:rPr>
          <w:color w:val="333333"/>
        </w:rPr>
      </w:pPr>
      <w:r w:rsidRPr="004C70CF">
        <w:rPr>
          <w:color w:val="C00000"/>
        </w:rPr>
        <w:t>Статья 77. Понятие и состав земель сельскохозяйственного назначения</w:t>
      </w:r>
      <w:r w:rsidRPr="004C70CF">
        <w:rPr>
          <w:color w:val="C00000"/>
        </w:rPr>
        <w:br/>
      </w:r>
      <w:r w:rsidRPr="004C70CF">
        <w:rPr>
          <w:color w:val="000000"/>
        </w:rPr>
        <w:br/>
        <w:t> 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r w:rsidRPr="004C70CF">
        <w:rPr>
          <w:color w:val="000000"/>
        </w:rPr>
        <w:br/>
      </w:r>
      <w:r w:rsidRPr="004C70CF">
        <w:rPr>
          <w:color w:val="000000"/>
        </w:rPr>
        <w:b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r w:rsidRPr="004C70CF">
        <w:rPr>
          <w:color w:val="000000"/>
        </w:rPr>
        <w:br/>
      </w:r>
      <w:r w:rsidRPr="004C70CF">
        <w:rPr>
          <w:color w:val="000000"/>
        </w:rPr>
        <w:br/>
      </w:r>
      <w:r w:rsidRPr="004C70CF">
        <w:rPr>
          <w:color w:val="C00000"/>
        </w:rPr>
        <w:t>Статья 78. Использование земель сельскохозяйственного назначения</w:t>
      </w:r>
      <w:r w:rsidRPr="004C70CF">
        <w:rPr>
          <w:color w:val="C00000"/>
        </w:rPr>
        <w:br/>
      </w:r>
      <w:r w:rsidRPr="004C70CF">
        <w:rPr>
          <w:color w:val="C00000"/>
        </w:rPr>
        <w:br/>
      </w:r>
      <w:r w:rsidRPr="004C70CF">
        <w:rPr>
          <w:color w:val="000000"/>
        </w:rPr>
        <w:b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r w:rsidRPr="004C70CF">
        <w:rPr>
          <w:color w:val="000000"/>
        </w:rPr>
        <w:br/>
      </w:r>
      <w:r w:rsidRPr="004C70CF">
        <w:rPr>
          <w:color w:val="000000"/>
        </w:rPr>
        <w:br/>
        <w:t>гражданами, в том числе ведущими крестьянские (фермерские) хозяйства, личные подсобные хозяйства, садоводство, животноводство, огородничество;</w:t>
      </w:r>
      <w:r w:rsidRPr="004C70CF">
        <w:rPr>
          <w:color w:val="000000"/>
        </w:rPr>
        <w:br/>
      </w:r>
      <w:r w:rsidRPr="004C70CF">
        <w:rPr>
          <w:color w:val="000000"/>
        </w:rPr>
        <w:b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r w:rsidRPr="004C70CF">
        <w:rPr>
          <w:color w:val="000000"/>
        </w:rPr>
        <w:br/>
      </w:r>
      <w:r w:rsidRPr="004C70CF">
        <w:rPr>
          <w:color w:val="000000"/>
        </w:rPr>
        <w:br/>
        <w:t>некоммерческими организациями, в том числе потребительскими кооперативами, религиозными организациями;</w:t>
      </w:r>
      <w:r w:rsidRPr="004C70CF">
        <w:rPr>
          <w:color w:val="000000"/>
        </w:rPr>
        <w:br/>
      </w:r>
      <w:r w:rsidRPr="004C70CF">
        <w:rPr>
          <w:color w:val="000000"/>
        </w:rPr>
        <w:br/>
        <w:t>казачьими обществами;</w:t>
      </w:r>
      <w:r w:rsidRPr="004C70CF">
        <w:rPr>
          <w:color w:val="000000"/>
        </w:rPr>
        <w:br/>
      </w:r>
      <w:r w:rsidRPr="004C70CF">
        <w:rPr>
          <w:color w:val="000000"/>
        </w:rPr>
        <w:br/>
        <w:t>опытно-производственными, учебными, учебно-опытными и учебно-производственными подразделениями научно-исследовательских организаций, образовательных учреждений сельскохозяйственного профиля и общеобразовательных учреждений;</w:t>
      </w:r>
      <w:r w:rsidRPr="004C70CF">
        <w:rPr>
          <w:color w:val="000000"/>
        </w:rPr>
        <w:br/>
      </w:r>
      <w:r w:rsidRPr="004C70CF">
        <w:rPr>
          <w:color w:val="000000"/>
        </w:rPr>
        <w:br/>
      </w:r>
      <w:r w:rsidRPr="004C70CF">
        <w:rPr>
          <w:color w:val="000000"/>
        </w:rPr>
        <w:b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r w:rsidRPr="004C70CF">
        <w:rPr>
          <w:color w:val="000000"/>
        </w:rPr>
        <w:br/>
      </w:r>
      <w:r w:rsidRPr="004C70CF">
        <w:rPr>
          <w:color w:val="000000"/>
        </w:rPr>
        <w:br/>
        <w:t>(п. 2 введен Федеральным законом от 21.07.2005 N 111-ФЗ)</w:t>
      </w:r>
      <w:r w:rsidRPr="004C70CF">
        <w:rPr>
          <w:color w:val="000000"/>
        </w:rPr>
        <w:br/>
      </w:r>
      <w:r w:rsidRPr="004C70CF">
        <w:rPr>
          <w:color w:val="000000"/>
        </w:rPr>
        <w:b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r w:rsidRPr="004C70CF">
        <w:rPr>
          <w:color w:val="000000"/>
        </w:rPr>
        <w:br/>
      </w:r>
      <w:r w:rsidRPr="004C70CF">
        <w:rPr>
          <w:color w:val="000000"/>
        </w:rPr>
        <w:lastRenderedPageBreak/>
        <w:br/>
        <w:t>(п. 3 введен Федеральным законом от 24.07.2009 N 209-ФЗ)</w:t>
      </w:r>
      <w:r w:rsidRPr="004C70CF">
        <w:rPr>
          <w:color w:val="000000"/>
        </w:rPr>
        <w:br/>
      </w:r>
      <w:r w:rsidRPr="004C70CF">
        <w:rPr>
          <w:color w:val="000000"/>
        </w:rPr>
        <w:br/>
      </w:r>
      <w:r w:rsidRPr="004C70CF">
        <w:rPr>
          <w:color w:val="C00000"/>
        </w:rPr>
        <w:t> Статья 79. Особенности использования сельскохозяйственных угодий</w:t>
      </w:r>
      <w:r w:rsidRPr="004C70CF">
        <w:rPr>
          <w:color w:val="C00000"/>
        </w:rPr>
        <w:br/>
      </w:r>
      <w:r w:rsidRPr="004C70CF">
        <w:rPr>
          <w:color w:val="C00000"/>
        </w:rPr>
        <w:br/>
      </w:r>
      <w:r w:rsidRPr="004C70CF">
        <w:rPr>
          <w:color w:val="000000"/>
        </w:rPr>
        <w:t> </w:t>
      </w:r>
      <w:r w:rsidRPr="004C70CF">
        <w:rPr>
          <w:color w:val="000000"/>
        </w:rPr>
        <w:br/>
      </w:r>
      <w:r w:rsidRPr="004C70CF">
        <w:rPr>
          <w:color w:val="000000"/>
        </w:rPr>
        <w:b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sidRPr="004C70CF">
        <w:rPr>
          <w:color w:val="000000"/>
        </w:rPr>
        <w:br/>
      </w:r>
      <w:r w:rsidRPr="004C70CF">
        <w:rPr>
          <w:color w:val="000000"/>
        </w:rPr>
        <w:br/>
        <w:t>2 - 3. Утратили силу. - Федеральный закон от 21.12.2004 N 172-ФЗ.</w:t>
      </w:r>
      <w:r w:rsidRPr="004C70CF">
        <w:rPr>
          <w:color w:val="000000"/>
        </w:rPr>
        <w:br/>
      </w:r>
      <w:r w:rsidRPr="004C70CF">
        <w:rPr>
          <w:color w:val="000000"/>
        </w:rPr>
        <w:br/>
        <w:t>4.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r w:rsidRPr="004C70CF">
        <w:rPr>
          <w:color w:val="000000"/>
        </w:rPr>
        <w:br/>
      </w:r>
      <w:r w:rsidRPr="004C70CF">
        <w:rPr>
          <w:color w:val="000000"/>
        </w:rPr>
        <w:br/>
        <w:t>5. Использование земельных долей, возникших в результате приватизации сельскохозяйственных угодий, регулируется Федеральным законом "Об обороте земель сельскохозяйственного назначения".</w:t>
      </w:r>
      <w:r w:rsidRPr="004C70CF">
        <w:rPr>
          <w:color w:val="000000"/>
        </w:rPr>
        <w:br/>
      </w:r>
      <w:r w:rsidRPr="004C70CF">
        <w:rPr>
          <w:color w:val="000000"/>
        </w:rPr>
        <w:br/>
      </w:r>
      <w:r w:rsidRPr="004C70CF">
        <w:rPr>
          <w:color w:val="000000"/>
        </w:rPr>
        <w:br/>
      </w:r>
      <w:r w:rsidRPr="004C70CF">
        <w:rPr>
          <w:color w:val="C00000"/>
        </w:rPr>
        <w:t>Статья 80. Фонд перераспределения земель</w:t>
      </w:r>
      <w:r w:rsidRPr="004C70CF">
        <w:rPr>
          <w:color w:val="C00000"/>
        </w:rPr>
        <w:br/>
      </w:r>
      <w:r w:rsidRPr="004C70CF">
        <w:rPr>
          <w:color w:val="000000"/>
        </w:rPr>
        <w:br/>
        <w:t> </w:t>
      </w:r>
      <w:r w:rsidRPr="004C70CF">
        <w:rPr>
          <w:color w:val="000000"/>
        </w:rPr>
        <w:br/>
      </w:r>
      <w:r w:rsidRPr="004C70CF">
        <w:rPr>
          <w:color w:val="000000"/>
        </w:rPr>
        <w:br/>
        <w:t>1. В целях перераспределения земель для сельскохозяйственного производства, создания и расширения крестьянских (фермерских) хозяйств,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r w:rsidRPr="004C70CF">
        <w:rPr>
          <w:color w:val="000000"/>
        </w:rPr>
        <w:br/>
      </w:r>
      <w:r w:rsidRPr="004C70CF">
        <w:rPr>
          <w:color w:val="000000"/>
        </w:rPr>
        <w:b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r w:rsidRPr="004C70CF">
        <w:rPr>
          <w:color w:val="000000"/>
        </w:rPr>
        <w:br/>
      </w:r>
      <w:r w:rsidRPr="004C70CF">
        <w:rPr>
          <w:color w:val="000000"/>
        </w:rPr>
        <w:br/>
        <w:t>3. Использование земель фонда перераспределения земель осуществляется в соответствии со статьей 78 настоящего Кодекса в порядке, установленном законами и иными нормативными правовыми актами Российской Федерации.</w:t>
      </w:r>
      <w:r w:rsidRPr="004C70CF">
        <w:rPr>
          <w:color w:val="000000"/>
        </w:rPr>
        <w:br/>
      </w:r>
      <w:r w:rsidRPr="004C70CF">
        <w:rPr>
          <w:color w:val="000000"/>
        </w:rPr>
        <w:br/>
        <w:t>4. Сведения о наличии земель в фонде перераспределения земель являются общедоступными.</w:t>
      </w:r>
      <w:r w:rsidRPr="004C70CF">
        <w:rPr>
          <w:color w:val="000000"/>
        </w:rPr>
        <w:br/>
      </w:r>
      <w:r w:rsidRPr="004C70CF">
        <w:rPr>
          <w:color w:val="000000"/>
        </w:rPr>
        <w:br/>
        <w:t> </w:t>
      </w:r>
      <w:r w:rsidRPr="004C70CF">
        <w:rPr>
          <w:color w:val="000000"/>
        </w:rPr>
        <w:br/>
      </w:r>
      <w:r w:rsidRPr="004C70CF">
        <w:rPr>
          <w:color w:val="000000"/>
        </w:rPr>
        <w:lastRenderedPageBreak/>
        <w:br/>
      </w:r>
      <w:r w:rsidRPr="004C70CF">
        <w:rPr>
          <w:color w:val="C00000"/>
        </w:rPr>
        <w:t>Статья 81. Предоставление земель сельскохозяйственного назначения гражданам для ведения крестьянского (фермерского) хозяйства и личного подсобного хозяйства, гражданам и их объединениям для ведения садоводства, огородничества и дачного строительства</w:t>
      </w:r>
      <w:r w:rsidRPr="004C70CF">
        <w:rPr>
          <w:color w:val="C00000"/>
        </w:rPr>
        <w:br/>
      </w:r>
      <w:r w:rsidRPr="004C70CF">
        <w:rPr>
          <w:color w:val="C00000"/>
        </w:rPr>
        <w:br/>
        <w:t> </w:t>
      </w:r>
      <w:r w:rsidRPr="004C70CF">
        <w:rPr>
          <w:color w:val="C00000"/>
        </w:rPr>
        <w:br/>
      </w:r>
      <w:r w:rsidRPr="004C70CF">
        <w:rPr>
          <w:color w:val="000000"/>
        </w:rPr>
        <w:br/>
        <w:t>1. Гражданам, изъявившим желание вести крестьянское (фермерское) хозяйство, земельные участки из земель сельскохозяйственного назначения предоставляются в соответствии с настоящим Кодексом, федеральным законом о крестьянском (фермерском) хозяйстве.</w:t>
      </w:r>
      <w:r w:rsidRPr="004C70CF">
        <w:rPr>
          <w:color w:val="000000"/>
        </w:rPr>
        <w:br/>
      </w:r>
      <w:r w:rsidRPr="004C70CF">
        <w:rPr>
          <w:color w:val="000000"/>
        </w:rPr>
        <w:br/>
        <w:t>2. 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настоящим Кодексом, федеральным законом о садоводческих, огороднических и дачных некоммерческих объединениях граждан.</w:t>
      </w:r>
      <w:r w:rsidRPr="004C70CF">
        <w:rPr>
          <w:color w:val="000000"/>
        </w:rPr>
        <w:br/>
      </w:r>
      <w:r w:rsidRPr="004C70CF">
        <w:rPr>
          <w:color w:val="000000"/>
        </w:rPr>
        <w:br/>
        <w:t>3. Гражданам, изъявившим желание вести личное подсобное хозяйство, земельные участки предоставляются в соответствии с настоящим Кодексом, федеральным законом о личном подсобном хозяйстве.</w:t>
      </w:r>
      <w:r w:rsidRPr="004C70CF">
        <w:rPr>
          <w:color w:val="000000"/>
        </w:rPr>
        <w:br/>
      </w:r>
      <w:r w:rsidRPr="004C70CF">
        <w:rPr>
          <w:color w:val="000000"/>
        </w:rPr>
        <w:br/>
        <w:t>4. Условия предоставления гражданам земельных участков из земель сельскохозяйственного назначения для сенокошения и выпаса скота устанавливаются настоящим Кодексом, Федеральным законом "Об обороте земель сельскохозяйственного назначения", другими федеральными законами, а также законами субъектов Российской Федерации.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p>
    <w:p w:rsidR="0080767A" w:rsidRDefault="0080767A" w:rsidP="0080767A">
      <w:pPr>
        <w:jc w:val="center"/>
        <w:rPr>
          <w:rFonts w:cstheme="minorHAnsi"/>
          <w:b/>
          <w:color w:val="C00000"/>
          <w:sz w:val="28"/>
          <w:szCs w:val="28"/>
        </w:rPr>
      </w:pPr>
      <w:hyperlink r:id="rId4" w:history="1">
        <w:r w:rsidRPr="007B1055">
          <w:rPr>
            <w:rStyle w:val="a4"/>
            <w:rFonts w:cstheme="minorHAnsi"/>
            <w:b/>
            <w:sz w:val="28"/>
            <w:szCs w:val="28"/>
          </w:rPr>
          <w:t>Курс для руководителей Крестьянским (фермерским) хозяйством (КФХ)</w:t>
        </w:r>
      </w:hyperlink>
    </w:p>
    <w:p w:rsidR="0080767A" w:rsidRPr="007B1055" w:rsidRDefault="0080767A" w:rsidP="0080767A">
      <w:pPr>
        <w:jc w:val="center"/>
        <w:rPr>
          <w:rFonts w:cstheme="minorHAnsi"/>
          <w:b/>
          <w:sz w:val="28"/>
          <w:szCs w:val="28"/>
        </w:rPr>
      </w:pPr>
      <w:r w:rsidRPr="007B1055">
        <w:rPr>
          <w:rFonts w:cstheme="minorHAnsi"/>
          <w:b/>
          <w:sz w:val="28"/>
          <w:szCs w:val="28"/>
        </w:rPr>
        <w:t xml:space="preserve">(Нажмите </w:t>
      </w:r>
      <w:r w:rsidRPr="007B1055">
        <w:rPr>
          <w:rFonts w:cstheme="minorHAnsi"/>
          <w:b/>
          <w:color w:val="C00000"/>
          <w:sz w:val="28"/>
          <w:szCs w:val="28"/>
          <w:lang w:val="en-US"/>
        </w:rPr>
        <w:t>Ctrl</w:t>
      </w:r>
      <w:r w:rsidRPr="007B1055">
        <w:rPr>
          <w:rFonts w:cstheme="minorHAnsi"/>
          <w:b/>
          <w:color w:val="C00000"/>
          <w:sz w:val="28"/>
          <w:szCs w:val="28"/>
        </w:rPr>
        <w:t xml:space="preserve"> </w:t>
      </w:r>
      <w:r w:rsidRPr="007B1055">
        <w:rPr>
          <w:rFonts w:cstheme="minorHAnsi"/>
          <w:b/>
          <w:sz w:val="28"/>
          <w:szCs w:val="28"/>
        </w:rPr>
        <w:t>и одновременно</w:t>
      </w:r>
      <w:r>
        <w:rPr>
          <w:rFonts w:cstheme="minorHAnsi"/>
          <w:b/>
          <w:sz w:val="28"/>
          <w:szCs w:val="28"/>
        </w:rPr>
        <w:t xml:space="preserve"> «кликните» по ссылке)</w:t>
      </w:r>
      <w:r w:rsidRPr="007B1055">
        <w:rPr>
          <w:rFonts w:cstheme="minorHAnsi"/>
          <w:b/>
          <w:sz w:val="28"/>
          <w:szCs w:val="28"/>
        </w:rPr>
        <w:t xml:space="preserve"> </w:t>
      </w:r>
    </w:p>
    <w:p w:rsidR="007E56B9" w:rsidRDefault="007E56B9" w:rsidP="0080767A">
      <w:pPr>
        <w:tabs>
          <w:tab w:val="left" w:pos="4155"/>
        </w:tabs>
      </w:pPr>
    </w:p>
    <w:sectPr w:rsidR="007E56B9" w:rsidSect="007E5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C70CF"/>
    <w:rsid w:val="000F216D"/>
    <w:rsid w:val="001B0E87"/>
    <w:rsid w:val="004C70CF"/>
    <w:rsid w:val="005B153B"/>
    <w:rsid w:val="007E56B9"/>
    <w:rsid w:val="0080767A"/>
    <w:rsid w:val="00E91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6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7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076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eade.ru/edu/kfh.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5400</Characters>
  <Application>Microsoft Office Word</Application>
  <DocSecurity>0</DocSecurity>
  <Lines>45</Lines>
  <Paragraphs>12</Paragraphs>
  <ScaleCrop>false</ScaleCrop>
  <Company>ОАНО Плеяды</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Фомина</dc:creator>
  <cp:lastModifiedBy>account</cp:lastModifiedBy>
  <cp:revision>3</cp:revision>
  <dcterms:created xsi:type="dcterms:W3CDTF">2013-08-06T09:35:00Z</dcterms:created>
  <dcterms:modified xsi:type="dcterms:W3CDTF">2013-08-06T11:07:00Z</dcterms:modified>
</cp:coreProperties>
</file>